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1AA" w:rsidRDefault="007516EA" w:rsidP="007516EA">
      <w:pPr>
        <w:jc w:val="center"/>
      </w:pPr>
      <w:r w:rsidRPr="009B5613">
        <w:rPr>
          <w:sz w:val="18"/>
        </w:rPr>
        <w:t xml:space="preserve">Tabla </w:t>
      </w:r>
      <w:r w:rsidRPr="009B5613">
        <w:rPr>
          <w:sz w:val="18"/>
        </w:rPr>
        <w:fldChar w:fldCharType="begin"/>
      </w:r>
      <w:r w:rsidRPr="009B5613">
        <w:rPr>
          <w:sz w:val="18"/>
        </w:rPr>
        <w:instrText xml:space="preserve"> SEQ Tabla \* ARABIC </w:instrText>
      </w:r>
      <w:r w:rsidRPr="009B5613">
        <w:rPr>
          <w:sz w:val="18"/>
        </w:rPr>
        <w:fldChar w:fldCharType="separate"/>
      </w:r>
      <w:r>
        <w:rPr>
          <w:noProof/>
          <w:sz w:val="18"/>
        </w:rPr>
        <w:t>1</w:t>
      </w:r>
      <w:r w:rsidRPr="009B5613">
        <w:rPr>
          <w:sz w:val="18"/>
        </w:rPr>
        <w:fldChar w:fldCharType="end"/>
      </w:r>
      <w:r w:rsidRPr="009B5613">
        <w:rPr>
          <w:sz w:val="18"/>
        </w:rPr>
        <w:t>. Características del vehículo de pruebas.</w:t>
      </w:r>
    </w:p>
    <w:tbl>
      <w:tblPr>
        <w:tblW w:w="0" w:type="auto"/>
        <w:jc w:val="center"/>
        <w:tblBorders>
          <w:top w:val="single" w:sz="12" w:space="0" w:color="808080"/>
          <w:bottom w:val="single" w:sz="12" w:space="0" w:color="808080"/>
        </w:tblBorders>
        <w:tblLook w:val="0000" w:firstRow="0" w:lastRow="0" w:firstColumn="0" w:lastColumn="0" w:noHBand="0" w:noVBand="0"/>
      </w:tblPr>
      <w:tblGrid>
        <w:gridCol w:w="1746"/>
        <w:gridCol w:w="1924"/>
      </w:tblGrid>
      <w:tr w:rsidR="007516EA" w:rsidRPr="009E4347" w:rsidTr="00A96F9D">
        <w:trPr>
          <w:trHeight w:val="284"/>
          <w:jc w:val="center"/>
        </w:trPr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bCs/>
                <w:sz w:val="18"/>
                <w:szCs w:val="20"/>
                <w:lang w:eastAsia="es-EC"/>
              </w:rPr>
              <w:t>Especificación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Detalle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Marca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Chevrolet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Modelo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Forsa 1.3 GL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Tipo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proofErr w:type="spellStart"/>
            <w:r w:rsidRPr="00ED547B">
              <w:rPr>
                <w:sz w:val="18"/>
                <w:szCs w:val="20"/>
                <w:lang w:eastAsia="es-EC"/>
              </w:rPr>
              <w:t>Coupe</w:t>
            </w:r>
            <w:proofErr w:type="spellEnd"/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Potencia máxima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70 Hp @ 6000RPM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Torque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 xml:space="preserve">100,3 </w:t>
            </w:r>
            <w:proofErr w:type="spellStart"/>
            <w:r w:rsidRPr="00ED547B">
              <w:rPr>
                <w:sz w:val="18"/>
                <w:szCs w:val="20"/>
                <w:lang w:eastAsia="es-EC"/>
              </w:rPr>
              <w:t>N.m</w:t>
            </w:r>
            <w:proofErr w:type="spellEnd"/>
            <w:r w:rsidRPr="00ED547B">
              <w:rPr>
                <w:sz w:val="18"/>
                <w:szCs w:val="20"/>
                <w:lang w:eastAsia="es-EC"/>
              </w:rPr>
              <w:t xml:space="preserve"> @ 3500RPM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Cilindrada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1298 cm3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Sistema de inyección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proofErr w:type="spellStart"/>
            <w:r w:rsidRPr="00ED547B">
              <w:rPr>
                <w:sz w:val="18"/>
                <w:szCs w:val="20"/>
                <w:lang w:eastAsia="es-EC"/>
              </w:rPr>
              <w:t>Monopunto</w:t>
            </w:r>
            <w:proofErr w:type="spellEnd"/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Distribución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SOHC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Neumáticos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155/70 R13</w:t>
            </w:r>
          </w:p>
        </w:tc>
      </w:tr>
    </w:tbl>
    <w:p w:rsidR="007516EA" w:rsidRDefault="007516EA"/>
    <w:p w:rsidR="007516EA" w:rsidRDefault="007516EA">
      <w:bookmarkStart w:id="0" w:name="_GoBack"/>
      <w:bookmarkEnd w:id="0"/>
    </w:p>
    <w:p w:rsidR="007516EA" w:rsidRDefault="007516EA" w:rsidP="007516EA">
      <w:pPr>
        <w:jc w:val="center"/>
      </w:pPr>
      <w:r w:rsidRPr="009B5613">
        <w:rPr>
          <w:sz w:val="18"/>
        </w:rPr>
        <w:t xml:space="preserve">Tabla </w:t>
      </w:r>
      <w:r w:rsidRPr="009B5613">
        <w:rPr>
          <w:sz w:val="18"/>
        </w:rPr>
        <w:fldChar w:fldCharType="begin"/>
      </w:r>
      <w:r w:rsidRPr="009B5613">
        <w:rPr>
          <w:sz w:val="18"/>
        </w:rPr>
        <w:instrText xml:space="preserve"> SEQ Tabla \* ARABIC </w:instrText>
      </w:r>
      <w:r w:rsidRPr="009B5613">
        <w:rPr>
          <w:sz w:val="18"/>
        </w:rPr>
        <w:fldChar w:fldCharType="separate"/>
      </w:r>
      <w:r>
        <w:rPr>
          <w:noProof/>
          <w:sz w:val="18"/>
        </w:rPr>
        <w:t>2</w:t>
      </w:r>
      <w:r w:rsidRPr="009B5613">
        <w:rPr>
          <w:sz w:val="18"/>
        </w:rPr>
        <w:fldChar w:fldCharType="end"/>
      </w:r>
      <w:r w:rsidRPr="009B5613">
        <w:rPr>
          <w:sz w:val="18"/>
        </w:rPr>
        <w:t>. Dimensiones del vehículo.</w:t>
      </w:r>
    </w:p>
    <w:tbl>
      <w:tblPr>
        <w:tblW w:w="0" w:type="auto"/>
        <w:jc w:val="center"/>
        <w:tblBorders>
          <w:top w:val="single" w:sz="12" w:space="0" w:color="808080"/>
          <w:bottom w:val="single" w:sz="12" w:space="0" w:color="808080"/>
        </w:tblBorders>
        <w:tblLook w:val="0000" w:firstRow="0" w:lastRow="0" w:firstColumn="0" w:lastColumn="0" w:noHBand="0" w:noVBand="0"/>
      </w:tblPr>
      <w:tblGrid>
        <w:gridCol w:w="2092"/>
        <w:gridCol w:w="998"/>
      </w:tblGrid>
      <w:tr w:rsidR="007516EA" w:rsidRPr="009E4347" w:rsidTr="00A96F9D">
        <w:trPr>
          <w:trHeight w:val="284"/>
          <w:jc w:val="center"/>
        </w:trPr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bCs/>
                <w:sz w:val="18"/>
                <w:szCs w:val="20"/>
                <w:lang w:eastAsia="es-EC"/>
              </w:rPr>
              <w:t>Especificación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Dimensión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Largo 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3745 mm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Ancho 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1590 mm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Alto total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1330 mm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Distancia entre ejes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2265 mm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Ancho de vía frontal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1365 mm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Ancho de vía posterior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1340 mm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Altura libre sobre el suelo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170 mm</w:t>
            </w:r>
          </w:p>
        </w:tc>
      </w:tr>
      <w:tr w:rsidR="007516EA" w:rsidRPr="009E4347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Peso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808 Kg</w:t>
            </w:r>
          </w:p>
        </w:tc>
      </w:tr>
    </w:tbl>
    <w:p w:rsidR="007516EA" w:rsidRDefault="007516EA"/>
    <w:p w:rsidR="007516EA" w:rsidRDefault="007516EA"/>
    <w:p w:rsidR="007516EA" w:rsidRPr="007516EA" w:rsidRDefault="007516EA" w:rsidP="007516EA">
      <w:pPr>
        <w:autoSpaceDE w:val="0"/>
        <w:autoSpaceDN w:val="0"/>
        <w:adjustRightInd w:val="0"/>
        <w:ind w:left="-142"/>
        <w:jc w:val="center"/>
        <w:rPr>
          <w:sz w:val="18"/>
        </w:rPr>
      </w:pPr>
      <w:r w:rsidRPr="00ED547B">
        <w:rPr>
          <w:sz w:val="18"/>
        </w:rPr>
        <w:t xml:space="preserve">Tabla </w:t>
      </w:r>
      <w:r w:rsidRPr="00ED547B">
        <w:rPr>
          <w:sz w:val="18"/>
        </w:rPr>
        <w:fldChar w:fldCharType="begin"/>
      </w:r>
      <w:r w:rsidRPr="00ED547B">
        <w:rPr>
          <w:sz w:val="18"/>
        </w:rPr>
        <w:instrText xml:space="preserve"> SEQ Tabla \* ARABIC </w:instrText>
      </w:r>
      <w:r w:rsidRPr="00ED547B">
        <w:rPr>
          <w:sz w:val="18"/>
        </w:rPr>
        <w:fldChar w:fldCharType="separate"/>
      </w:r>
      <w:r>
        <w:rPr>
          <w:noProof/>
          <w:sz w:val="18"/>
        </w:rPr>
        <w:t>3</w:t>
      </w:r>
      <w:r w:rsidRPr="00ED547B">
        <w:rPr>
          <w:sz w:val="18"/>
        </w:rPr>
        <w:fldChar w:fldCharType="end"/>
      </w:r>
      <w:r w:rsidRPr="00ED547B">
        <w:rPr>
          <w:sz w:val="18"/>
        </w:rPr>
        <w:t>. Tiempo obte</w:t>
      </w:r>
      <w:r>
        <w:rPr>
          <w:sz w:val="18"/>
        </w:rPr>
        <w:t>nido en los diferentes ensayos.</w:t>
      </w:r>
    </w:p>
    <w:tbl>
      <w:tblPr>
        <w:tblW w:w="0" w:type="auto"/>
        <w:jc w:val="center"/>
        <w:tblBorders>
          <w:top w:val="single" w:sz="12" w:space="0" w:color="808080"/>
          <w:bottom w:val="single" w:sz="12" w:space="0" w:color="808080"/>
        </w:tblBorders>
        <w:tblLook w:val="0000" w:firstRow="0" w:lastRow="0" w:firstColumn="0" w:lastColumn="0" w:noHBand="0" w:noVBand="0"/>
      </w:tblPr>
      <w:tblGrid>
        <w:gridCol w:w="1151"/>
        <w:gridCol w:w="1490"/>
        <w:gridCol w:w="559"/>
        <w:gridCol w:w="559"/>
        <w:gridCol w:w="559"/>
      </w:tblGrid>
      <w:tr w:rsidR="007516EA" w:rsidRPr="00ED547B" w:rsidTr="00A96F9D">
        <w:trPr>
          <w:trHeight w:val="284"/>
          <w:jc w:val="center"/>
        </w:trPr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bCs/>
                <w:sz w:val="18"/>
                <w:szCs w:val="18"/>
                <w:lang w:eastAsia="es-EC"/>
              </w:rPr>
              <w:t>Apertura [%]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Velocidad [Km/h]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>
              <w:rPr>
                <w:sz w:val="18"/>
                <w:szCs w:val="18"/>
                <w:lang w:eastAsia="es-EC"/>
              </w:rPr>
              <w:t>t</w:t>
            </w:r>
            <w:r>
              <w:rPr>
                <w:sz w:val="18"/>
                <w:szCs w:val="18"/>
                <w:vertAlign w:val="subscript"/>
                <w:lang w:eastAsia="es-EC"/>
              </w:rPr>
              <w:t>1</w:t>
            </w:r>
            <w:r w:rsidRPr="00ED547B">
              <w:rPr>
                <w:sz w:val="18"/>
                <w:szCs w:val="18"/>
                <w:lang w:eastAsia="es-EC"/>
              </w:rPr>
              <w:t xml:space="preserve"> [s]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>
              <w:rPr>
                <w:sz w:val="18"/>
                <w:szCs w:val="18"/>
                <w:lang w:eastAsia="es-EC"/>
              </w:rPr>
              <w:t>t</w:t>
            </w:r>
            <w:r>
              <w:rPr>
                <w:sz w:val="18"/>
                <w:szCs w:val="18"/>
                <w:vertAlign w:val="subscript"/>
                <w:lang w:eastAsia="es-EC"/>
              </w:rPr>
              <w:t>2</w:t>
            </w:r>
            <w:r w:rsidRPr="00ED547B">
              <w:rPr>
                <w:sz w:val="18"/>
                <w:szCs w:val="18"/>
                <w:lang w:eastAsia="es-EC"/>
              </w:rPr>
              <w:t xml:space="preserve"> [s]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>
              <w:rPr>
                <w:sz w:val="18"/>
                <w:szCs w:val="18"/>
                <w:lang w:eastAsia="es-EC"/>
              </w:rPr>
              <w:t>t</w:t>
            </w:r>
            <w:r>
              <w:rPr>
                <w:sz w:val="18"/>
                <w:szCs w:val="18"/>
                <w:vertAlign w:val="subscript"/>
                <w:lang w:eastAsia="es-EC"/>
              </w:rPr>
              <w:t>3</w:t>
            </w:r>
            <w:r w:rsidRPr="00ED547B">
              <w:rPr>
                <w:sz w:val="18"/>
                <w:szCs w:val="18"/>
                <w:lang w:eastAsia="es-EC"/>
              </w:rPr>
              <w:t xml:space="preserve"> [s]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60 – 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8,59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8,63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8,72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60 – 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8,26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8,28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8,49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60 – 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8,23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8,19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8,15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90 – 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6,87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6,54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6,72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90 – 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6,45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6,41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6,32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90 – 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6,31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6,29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6,27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120 – 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5,12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5,11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5,02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120 – 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4,85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4,76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4,82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120 – 110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4,74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4,75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8"/>
                <w:lang w:eastAsia="es-EC"/>
              </w:rPr>
            </w:pPr>
            <w:r w:rsidRPr="00ED547B">
              <w:rPr>
                <w:sz w:val="18"/>
                <w:szCs w:val="18"/>
                <w:lang w:eastAsia="es-EC"/>
              </w:rPr>
              <w:t>4,72</w:t>
            </w:r>
          </w:p>
        </w:tc>
      </w:tr>
    </w:tbl>
    <w:p w:rsidR="007516EA" w:rsidRDefault="007516EA"/>
    <w:p w:rsidR="007516EA" w:rsidRDefault="007516EA"/>
    <w:p w:rsidR="007516EA" w:rsidRDefault="007516EA"/>
    <w:p w:rsidR="007516EA" w:rsidRPr="007516EA" w:rsidRDefault="007516EA" w:rsidP="007516EA">
      <w:pPr>
        <w:autoSpaceDE w:val="0"/>
        <w:autoSpaceDN w:val="0"/>
        <w:adjustRightInd w:val="0"/>
        <w:ind w:left="-142"/>
        <w:jc w:val="center"/>
        <w:rPr>
          <w:sz w:val="18"/>
        </w:rPr>
      </w:pPr>
      <w:r w:rsidRPr="0067402C">
        <w:rPr>
          <w:sz w:val="18"/>
        </w:rPr>
        <w:lastRenderedPageBreak/>
        <w:t xml:space="preserve">Tabla </w:t>
      </w:r>
      <w:r w:rsidRPr="0067402C">
        <w:rPr>
          <w:sz w:val="18"/>
        </w:rPr>
        <w:fldChar w:fldCharType="begin"/>
      </w:r>
      <w:r w:rsidRPr="0067402C">
        <w:rPr>
          <w:sz w:val="18"/>
        </w:rPr>
        <w:instrText xml:space="preserve"> SEQ Tabla \* ARABIC </w:instrText>
      </w:r>
      <w:r w:rsidRPr="0067402C">
        <w:rPr>
          <w:sz w:val="18"/>
        </w:rPr>
        <w:fldChar w:fldCharType="separate"/>
      </w:r>
      <w:r>
        <w:rPr>
          <w:noProof/>
          <w:sz w:val="18"/>
        </w:rPr>
        <w:t>4</w:t>
      </w:r>
      <w:r w:rsidRPr="0067402C">
        <w:rPr>
          <w:sz w:val="18"/>
        </w:rPr>
        <w:fldChar w:fldCharType="end"/>
      </w:r>
      <w:r w:rsidRPr="0067402C">
        <w:rPr>
          <w:sz w:val="18"/>
        </w:rPr>
        <w:t>. Consideraciones para la simulación.</w:t>
      </w:r>
    </w:p>
    <w:tbl>
      <w:tblPr>
        <w:tblW w:w="0" w:type="auto"/>
        <w:jc w:val="center"/>
        <w:tblBorders>
          <w:top w:val="single" w:sz="12" w:space="0" w:color="808080"/>
          <w:bottom w:val="single" w:sz="12" w:space="0" w:color="808080"/>
        </w:tblBorders>
        <w:tblLook w:val="0000" w:firstRow="0" w:lastRow="0" w:firstColumn="0" w:lastColumn="0" w:noHBand="0" w:noVBand="0"/>
      </w:tblPr>
      <w:tblGrid>
        <w:gridCol w:w="2015"/>
        <w:gridCol w:w="1119"/>
      </w:tblGrid>
      <w:tr w:rsidR="007516EA" w:rsidRPr="00ED547B" w:rsidTr="00A96F9D">
        <w:trPr>
          <w:trHeight w:val="284"/>
          <w:jc w:val="center"/>
        </w:trPr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bCs/>
                <w:sz w:val="18"/>
                <w:szCs w:val="20"/>
                <w:lang w:eastAsia="es-EC"/>
              </w:rPr>
              <w:t>Especificación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Valor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120FFC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120FFC">
              <w:rPr>
                <w:sz w:val="18"/>
                <w:szCs w:val="20"/>
                <w:lang w:eastAsia="es-EC"/>
              </w:rPr>
              <w:t>Altitud de Cuenca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120FFC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120FFC">
              <w:rPr>
                <w:sz w:val="18"/>
                <w:szCs w:val="20"/>
                <w:lang w:eastAsia="es-EC"/>
              </w:rPr>
              <w:t>2550 msnm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120FFC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120FFC">
              <w:rPr>
                <w:sz w:val="18"/>
                <w:szCs w:val="20"/>
                <w:lang w:eastAsia="es-EC"/>
              </w:rPr>
              <w:t>Presión atmosférica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120FFC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120FFC">
              <w:rPr>
                <w:sz w:val="18"/>
                <w:szCs w:val="20"/>
                <w:lang w:eastAsia="es-EC"/>
              </w:rPr>
              <w:t xml:space="preserve">74,5 </w:t>
            </w:r>
            <w:proofErr w:type="spellStart"/>
            <w:r w:rsidRPr="00120FFC">
              <w:rPr>
                <w:sz w:val="18"/>
                <w:szCs w:val="20"/>
                <w:lang w:eastAsia="es-EC"/>
              </w:rPr>
              <w:t>KPa</w:t>
            </w:r>
            <w:proofErr w:type="spellEnd"/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120FFC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120FFC">
              <w:rPr>
                <w:sz w:val="18"/>
                <w:szCs w:val="20"/>
                <w:lang w:eastAsia="es-EC"/>
              </w:rPr>
              <w:t>Densidad del aire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120FFC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120FFC">
              <w:rPr>
                <w:sz w:val="18"/>
                <w:szCs w:val="20"/>
                <w:lang w:eastAsia="es-EC"/>
              </w:rPr>
              <w:t>0,957 Kg/m</w:t>
            </w:r>
            <w:r w:rsidRPr="00120FFC">
              <w:rPr>
                <w:sz w:val="18"/>
                <w:szCs w:val="20"/>
                <w:vertAlign w:val="superscript"/>
                <w:lang w:eastAsia="es-EC"/>
              </w:rPr>
              <w:t>3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120FFC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120FFC">
              <w:rPr>
                <w:sz w:val="18"/>
                <w:szCs w:val="20"/>
                <w:lang w:eastAsia="es-EC"/>
              </w:rPr>
              <w:t>Velocidad promedio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120FFC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120FFC">
              <w:rPr>
                <w:sz w:val="18"/>
                <w:szCs w:val="20"/>
                <w:lang w:eastAsia="es-EC"/>
              </w:rPr>
              <w:t>33,33 m/s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120FFC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120FFC">
              <w:rPr>
                <w:sz w:val="18"/>
                <w:szCs w:val="20"/>
                <w:lang w:eastAsia="es-EC"/>
              </w:rPr>
              <w:t>Área frontal del vehículo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120FFC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120FFC">
              <w:rPr>
                <w:sz w:val="18"/>
                <w:szCs w:val="20"/>
                <w:lang w:eastAsia="es-EC"/>
              </w:rPr>
              <w:t>1,71 m</w:t>
            </w:r>
            <w:r w:rsidRPr="00120FFC">
              <w:rPr>
                <w:sz w:val="18"/>
                <w:szCs w:val="20"/>
                <w:vertAlign w:val="superscript"/>
                <w:lang w:eastAsia="es-EC"/>
              </w:rPr>
              <w:t>2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120FFC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120FFC">
              <w:rPr>
                <w:sz w:val="18"/>
                <w:szCs w:val="20"/>
                <w:lang w:eastAsia="es-EC"/>
              </w:rPr>
              <w:t>Peso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120FFC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120FFC">
              <w:rPr>
                <w:sz w:val="18"/>
                <w:szCs w:val="20"/>
                <w:lang w:eastAsia="es-EC"/>
              </w:rPr>
              <w:t>808 Kg</w:t>
            </w:r>
          </w:p>
        </w:tc>
      </w:tr>
    </w:tbl>
    <w:p w:rsidR="007516EA" w:rsidRDefault="007516EA"/>
    <w:p w:rsidR="007516EA" w:rsidRDefault="007516EA"/>
    <w:p w:rsidR="007516EA" w:rsidRPr="007516EA" w:rsidRDefault="007516EA" w:rsidP="007516EA">
      <w:pPr>
        <w:autoSpaceDE w:val="0"/>
        <w:autoSpaceDN w:val="0"/>
        <w:adjustRightInd w:val="0"/>
        <w:ind w:left="-142"/>
        <w:jc w:val="center"/>
        <w:rPr>
          <w:sz w:val="20"/>
        </w:rPr>
      </w:pPr>
      <w:r w:rsidRPr="00ED547B">
        <w:rPr>
          <w:sz w:val="18"/>
        </w:rPr>
        <w:t xml:space="preserve">Tabla </w:t>
      </w:r>
      <w:r w:rsidRPr="00ED547B">
        <w:rPr>
          <w:sz w:val="18"/>
        </w:rPr>
        <w:fldChar w:fldCharType="begin"/>
      </w:r>
      <w:r w:rsidRPr="00ED547B">
        <w:rPr>
          <w:sz w:val="18"/>
        </w:rPr>
        <w:instrText xml:space="preserve"> SEQ Tabla \* ARABIC </w:instrText>
      </w:r>
      <w:r w:rsidRPr="00ED547B">
        <w:rPr>
          <w:sz w:val="18"/>
        </w:rPr>
        <w:fldChar w:fldCharType="separate"/>
      </w:r>
      <w:r>
        <w:rPr>
          <w:noProof/>
          <w:sz w:val="18"/>
        </w:rPr>
        <w:t>5</w:t>
      </w:r>
      <w:r w:rsidRPr="00ED547B">
        <w:rPr>
          <w:sz w:val="18"/>
        </w:rPr>
        <w:fldChar w:fldCharType="end"/>
      </w:r>
      <w:r w:rsidRPr="00ED547B">
        <w:rPr>
          <w:sz w:val="18"/>
        </w:rPr>
        <w:t>. Obtención de valores de Cx y Fr.</w:t>
      </w:r>
    </w:p>
    <w:tbl>
      <w:tblPr>
        <w:tblW w:w="0" w:type="auto"/>
        <w:jc w:val="center"/>
        <w:tblBorders>
          <w:top w:val="single" w:sz="12" w:space="0" w:color="808080"/>
          <w:bottom w:val="single" w:sz="12" w:space="0" w:color="808080"/>
        </w:tblBorders>
        <w:tblLook w:val="0000" w:firstRow="0" w:lastRow="0" w:firstColumn="0" w:lastColumn="0" w:noHBand="0" w:noVBand="0"/>
      </w:tblPr>
      <w:tblGrid>
        <w:gridCol w:w="1151"/>
        <w:gridCol w:w="1490"/>
        <w:gridCol w:w="718"/>
        <w:gridCol w:w="718"/>
      </w:tblGrid>
      <w:tr w:rsidR="007516EA" w:rsidRPr="00ED547B" w:rsidTr="00A96F9D">
        <w:trPr>
          <w:trHeight w:val="284"/>
          <w:jc w:val="center"/>
        </w:trPr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bCs/>
                <w:sz w:val="18"/>
                <w:szCs w:val="20"/>
                <w:lang w:eastAsia="es-EC"/>
              </w:rPr>
              <w:t>Apertura [%]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Velocidad [Km/h]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Cx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Fr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60 – 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0,3428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0,0190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60 – 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0,3517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0,0190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60 – 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0,3589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0,0190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90 – 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0,3422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0,0215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90 – 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0,3662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0,0215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90 – 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0,3709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0,0215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120 – 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0,3421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0,0243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120 – 110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0,3676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0,0243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120 – 110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0,3723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0,0243</w:t>
            </w:r>
          </w:p>
        </w:tc>
      </w:tr>
    </w:tbl>
    <w:p w:rsidR="007516EA" w:rsidRDefault="007516EA"/>
    <w:p w:rsidR="007516EA" w:rsidRDefault="007516EA"/>
    <w:p w:rsidR="007516EA" w:rsidRPr="007516EA" w:rsidRDefault="007516EA" w:rsidP="007516EA">
      <w:pPr>
        <w:autoSpaceDE w:val="0"/>
        <w:autoSpaceDN w:val="0"/>
        <w:adjustRightInd w:val="0"/>
        <w:ind w:left="-142"/>
        <w:jc w:val="center"/>
        <w:rPr>
          <w:sz w:val="18"/>
          <w:szCs w:val="20"/>
        </w:rPr>
      </w:pPr>
      <w:r w:rsidRPr="00ED547B">
        <w:rPr>
          <w:sz w:val="18"/>
          <w:szCs w:val="20"/>
        </w:rPr>
        <w:t xml:space="preserve">Tabla </w:t>
      </w:r>
      <w:r w:rsidRPr="00ED547B">
        <w:rPr>
          <w:sz w:val="18"/>
          <w:szCs w:val="20"/>
        </w:rPr>
        <w:fldChar w:fldCharType="begin"/>
      </w:r>
      <w:r w:rsidRPr="00ED547B">
        <w:rPr>
          <w:sz w:val="18"/>
          <w:szCs w:val="20"/>
        </w:rPr>
        <w:instrText xml:space="preserve"> SEQ Tabla \* ARABIC </w:instrText>
      </w:r>
      <w:r w:rsidRPr="00ED547B">
        <w:rPr>
          <w:sz w:val="18"/>
          <w:szCs w:val="20"/>
        </w:rPr>
        <w:fldChar w:fldCharType="separate"/>
      </w:r>
      <w:r>
        <w:rPr>
          <w:noProof/>
          <w:sz w:val="18"/>
          <w:szCs w:val="20"/>
        </w:rPr>
        <w:t>6</w:t>
      </w:r>
      <w:r w:rsidRPr="00ED547B">
        <w:rPr>
          <w:sz w:val="18"/>
          <w:szCs w:val="20"/>
        </w:rPr>
        <w:fldChar w:fldCharType="end"/>
      </w:r>
      <w:r w:rsidRPr="00ED547B">
        <w:rPr>
          <w:sz w:val="18"/>
          <w:szCs w:val="20"/>
        </w:rPr>
        <w:t>. Resultados de la simulación en SolidWorks</w:t>
      </w:r>
      <w:r w:rsidRPr="00ED547B">
        <w:rPr>
          <w:color w:val="545454"/>
          <w:sz w:val="18"/>
          <w:szCs w:val="20"/>
          <w:shd w:val="clear" w:color="auto" w:fill="FFFFFF"/>
          <w:vertAlign w:val="superscript"/>
        </w:rPr>
        <w:t>®</w:t>
      </w:r>
      <w:r>
        <w:rPr>
          <w:sz w:val="18"/>
          <w:szCs w:val="20"/>
        </w:rPr>
        <w:t>.</w:t>
      </w:r>
    </w:p>
    <w:tbl>
      <w:tblPr>
        <w:tblW w:w="0" w:type="auto"/>
        <w:jc w:val="center"/>
        <w:tblBorders>
          <w:top w:val="single" w:sz="12" w:space="0" w:color="808080"/>
          <w:bottom w:val="single" w:sz="12" w:space="0" w:color="808080"/>
        </w:tblBorders>
        <w:tblLook w:val="0000" w:firstRow="0" w:lastRow="0" w:firstColumn="0" w:lastColumn="0" w:noHBand="0" w:noVBand="0"/>
      </w:tblPr>
      <w:tblGrid>
        <w:gridCol w:w="1151"/>
        <w:gridCol w:w="1490"/>
        <w:gridCol w:w="626"/>
      </w:tblGrid>
      <w:tr w:rsidR="007516EA" w:rsidRPr="00ED547B" w:rsidTr="00A96F9D">
        <w:trPr>
          <w:trHeight w:val="284"/>
          <w:jc w:val="center"/>
        </w:trPr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bCs/>
                <w:sz w:val="18"/>
                <w:szCs w:val="20"/>
                <w:lang w:eastAsia="es-EC"/>
              </w:rPr>
              <w:t>Apertura [%]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Velocidad [Km/h]</w:t>
            </w:r>
          </w:p>
        </w:tc>
        <w:tc>
          <w:tcPr>
            <w:tcW w:w="0" w:type="auto"/>
            <w:tcBorders>
              <w:top w:val="doub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20"/>
                <w:lang w:eastAsia="es-EC"/>
              </w:rPr>
            </w:pPr>
            <w:r w:rsidRPr="00ED547B">
              <w:rPr>
                <w:sz w:val="18"/>
                <w:szCs w:val="20"/>
                <w:lang w:eastAsia="es-EC"/>
              </w:rPr>
              <w:t>Cx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33,33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0,293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33,33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0,307</w:t>
            </w:r>
          </w:p>
        </w:tc>
      </w:tr>
      <w:tr w:rsidR="007516EA" w:rsidRPr="00ED547B" w:rsidTr="00A96F9D">
        <w:trPr>
          <w:trHeight w:hRule="exact" w:val="284"/>
          <w:jc w:val="center"/>
        </w:trPr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33,33</w:t>
            </w:r>
          </w:p>
        </w:tc>
        <w:tc>
          <w:tcPr>
            <w:tcW w:w="0" w:type="auto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7516EA" w:rsidRPr="00ED547B" w:rsidRDefault="007516EA" w:rsidP="00A96F9D">
            <w:pPr>
              <w:adjustRightInd w:val="0"/>
              <w:jc w:val="center"/>
              <w:rPr>
                <w:sz w:val="18"/>
                <w:szCs w:val="16"/>
                <w:lang w:eastAsia="es-EC"/>
              </w:rPr>
            </w:pPr>
            <w:r w:rsidRPr="00ED547B">
              <w:rPr>
                <w:sz w:val="18"/>
                <w:szCs w:val="16"/>
                <w:lang w:eastAsia="es-EC"/>
              </w:rPr>
              <w:t>0,318</w:t>
            </w:r>
          </w:p>
        </w:tc>
      </w:tr>
    </w:tbl>
    <w:p w:rsidR="007516EA" w:rsidRDefault="007516EA"/>
    <w:sectPr w:rsidR="007516E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6EA"/>
    <w:rsid w:val="003B524B"/>
    <w:rsid w:val="007516EA"/>
    <w:rsid w:val="007901AA"/>
    <w:rsid w:val="009A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Yasmany Aguilar</dc:creator>
  <cp:lastModifiedBy>Yasmany Aguilar</cp:lastModifiedBy>
  <cp:revision>1</cp:revision>
  <dcterms:created xsi:type="dcterms:W3CDTF">2017-01-07T23:52:00Z</dcterms:created>
  <dcterms:modified xsi:type="dcterms:W3CDTF">2017-01-07T23:57:00Z</dcterms:modified>
</cp:coreProperties>
</file>